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ТОЦКИЙ СЕЛЬСОВЕТ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1A5C" w:rsidRPr="00B31A5C" w:rsidRDefault="00DE3C09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29.10.2021</w:t>
      </w:r>
      <w:r w:rsidR="00B31A5C" w:rsidRPr="00B31A5C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344</w:t>
      </w:r>
      <w:r w:rsidR="00B31A5C" w:rsidRPr="00B31A5C">
        <w:rPr>
          <w:rFonts w:ascii="Times New Roman" w:hAnsi="Times New Roman" w:cs="Times New Roman"/>
          <w:b/>
          <w:sz w:val="28"/>
          <w:szCs w:val="28"/>
          <w:u w:val="single"/>
        </w:rPr>
        <w:t xml:space="preserve"> -п</w:t>
      </w:r>
    </w:p>
    <w:p w:rsidR="00EF675F" w:rsidRPr="00B31A5C" w:rsidRDefault="00B31A5C" w:rsidP="00B31A5C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с. Тоцкое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B31A5C" w:rsidRPr="00EF675F" w:rsidTr="000A6214">
        <w:trPr>
          <w:trHeight w:val="850"/>
        </w:trPr>
        <w:tc>
          <w:tcPr>
            <w:tcW w:w="9993" w:type="dxa"/>
          </w:tcPr>
          <w:p w:rsidR="00B31A5C" w:rsidRPr="00EF675F" w:rsidRDefault="00B31A5C" w:rsidP="00EF67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муниципального образования Тоцкий сельсовет на 202</w:t>
            </w:r>
            <w:r w:rsidR="00DE3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 xml:space="preserve"> год и  плановый период 202</w:t>
            </w:r>
            <w:r w:rsidR="00DE3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E3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B31A5C" w:rsidRPr="00EF675F" w:rsidRDefault="00B31A5C" w:rsidP="00EF6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75F" w:rsidRPr="00EF675F" w:rsidRDefault="00EF675F" w:rsidP="00EF675F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675F" w:rsidRPr="00EF675F" w:rsidRDefault="00EF675F" w:rsidP="00EF675F">
      <w:pPr>
        <w:pStyle w:val="BlockQuotation"/>
        <w:widowControl/>
        <w:tabs>
          <w:tab w:val="left" w:pos="-426"/>
        </w:tabs>
        <w:ind w:left="0" w:right="425" w:firstLine="0"/>
        <w:contextualSpacing/>
        <w:jc w:val="center"/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В соответствии со статьей 173 Бюджетного кодекса Российской Федерации</w:t>
      </w:r>
      <w:r w:rsidR="00265529">
        <w:rPr>
          <w:rFonts w:ascii="Times New Roman" w:hAnsi="Times New Roman" w:cs="Times New Roman"/>
          <w:sz w:val="28"/>
          <w:szCs w:val="28"/>
        </w:rPr>
        <w:t>, с пунктом 3 части 5 статьи 11, частью 1 статьи 39 Федерального закона от 28.06.2014 №172-ФЗ «О стратегическом планировании в Российской Федерации», Уставом муниципального образования Тоцкий сельсовет:</w:t>
      </w:r>
      <w:r w:rsidRPr="00EF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5F" w:rsidRPr="00EF675F" w:rsidRDefault="00EF675F" w:rsidP="00EF67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>1.</w:t>
      </w:r>
      <w:r w:rsidR="00265529">
        <w:rPr>
          <w:rFonts w:ascii="Times New Roman" w:hAnsi="Times New Roman" w:cs="Times New Roman"/>
          <w:sz w:val="28"/>
          <w:szCs w:val="28"/>
        </w:rPr>
        <w:t>Утвердить</w:t>
      </w:r>
      <w:r w:rsidRPr="00EF675F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муниципального образования  Тоцкий сельсовет на 202</w:t>
      </w:r>
      <w:r w:rsidR="00DE3C09">
        <w:rPr>
          <w:rFonts w:ascii="Times New Roman" w:hAnsi="Times New Roman" w:cs="Times New Roman"/>
          <w:sz w:val="28"/>
          <w:szCs w:val="28"/>
        </w:rPr>
        <w:t>2</w:t>
      </w:r>
      <w:r w:rsidRPr="00EF675F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DE3C09">
        <w:rPr>
          <w:rFonts w:ascii="Times New Roman" w:hAnsi="Times New Roman" w:cs="Times New Roman"/>
          <w:sz w:val="28"/>
          <w:szCs w:val="28"/>
        </w:rPr>
        <w:t>3</w:t>
      </w:r>
      <w:r w:rsidRPr="00EF675F">
        <w:rPr>
          <w:rFonts w:ascii="Times New Roman" w:hAnsi="Times New Roman" w:cs="Times New Roman"/>
          <w:sz w:val="28"/>
          <w:szCs w:val="28"/>
        </w:rPr>
        <w:t xml:space="preserve"> и 202</w:t>
      </w:r>
      <w:r w:rsidR="00DE3C09">
        <w:rPr>
          <w:rFonts w:ascii="Times New Roman" w:hAnsi="Times New Roman" w:cs="Times New Roman"/>
          <w:sz w:val="28"/>
          <w:szCs w:val="28"/>
        </w:rPr>
        <w:t>4</w:t>
      </w:r>
      <w:r w:rsidRPr="00EF675F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после его обнародования и подлежит размещению на информационном стенде в здании администрации  и  на  официальном  сайте МО Тоцкий сельсовет </w:t>
      </w:r>
      <w:hyperlink r:id="rId8" w:history="1">
        <w:r w:rsidRPr="00EF675F">
          <w:rPr>
            <w:rStyle w:val="af"/>
            <w:rFonts w:ascii="Times New Roman" w:hAnsi="Times New Roman" w:cs="Times New Roman"/>
            <w:sz w:val="28"/>
            <w:szCs w:val="28"/>
          </w:rPr>
          <w:t>http://totckoe.ru/</w:t>
        </w:r>
      </w:hyperlink>
    </w:p>
    <w:p w:rsidR="00EF675F" w:rsidRPr="00EF675F" w:rsidRDefault="00EF675F" w:rsidP="00EF675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>Глава  сельсовет</w:t>
      </w:r>
      <w:r w:rsidR="004255F6">
        <w:rPr>
          <w:rFonts w:ascii="Times New Roman" w:hAnsi="Times New Roman" w:cs="Times New Roman"/>
          <w:sz w:val="28"/>
          <w:szCs w:val="28"/>
        </w:rPr>
        <w:t xml:space="preserve">а  </w:t>
      </w:r>
      <w:r w:rsidRPr="00EF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В.Ю.Курныкин 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Приложение к постановлению Главы МО Тоцкий сельсовет  от </w:t>
      </w:r>
      <w:r w:rsidR="00DE3C09">
        <w:rPr>
          <w:rFonts w:ascii="Times New Roman" w:hAnsi="Times New Roman" w:cs="Times New Roman"/>
          <w:sz w:val="28"/>
          <w:szCs w:val="28"/>
        </w:rPr>
        <w:t>29.10.2021</w:t>
      </w:r>
      <w:r w:rsidRPr="00EF67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3C09">
        <w:rPr>
          <w:rFonts w:ascii="Times New Roman" w:hAnsi="Times New Roman" w:cs="Times New Roman"/>
          <w:sz w:val="28"/>
          <w:szCs w:val="28"/>
        </w:rPr>
        <w:t>344</w:t>
      </w:r>
      <w:r w:rsidRPr="00EF675F">
        <w:rPr>
          <w:rFonts w:ascii="Times New Roman" w:hAnsi="Times New Roman" w:cs="Times New Roman"/>
          <w:sz w:val="28"/>
          <w:szCs w:val="28"/>
        </w:rPr>
        <w:t>-п</w:t>
      </w: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B31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B31A5C">
      <w:pPr>
        <w:tabs>
          <w:tab w:val="left" w:pos="2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</w:p>
    <w:p w:rsidR="00EF675F" w:rsidRPr="00EF675F" w:rsidRDefault="00265529" w:rsidP="00B31A5C">
      <w:pPr>
        <w:tabs>
          <w:tab w:val="left" w:pos="2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="00EF675F" w:rsidRPr="00EF675F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 Тоцкий сельсовет на 202</w:t>
      </w:r>
      <w:r w:rsidR="00DE3C09">
        <w:rPr>
          <w:rFonts w:ascii="Times New Roman" w:hAnsi="Times New Roman" w:cs="Times New Roman"/>
          <w:sz w:val="28"/>
          <w:szCs w:val="28"/>
        </w:rPr>
        <w:t>2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DE3C09">
        <w:rPr>
          <w:rFonts w:ascii="Times New Roman" w:hAnsi="Times New Roman" w:cs="Times New Roman"/>
          <w:sz w:val="28"/>
          <w:szCs w:val="28"/>
        </w:rPr>
        <w:t>3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и 202</w:t>
      </w:r>
      <w:r w:rsidR="00DE3C09">
        <w:rPr>
          <w:rFonts w:ascii="Times New Roman" w:hAnsi="Times New Roman" w:cs="Times New Roman"/>
          <w:sz w:val="28"/>
          <w:szCs w:val="28"/>
        </w:rPr>
        <w:t>4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F675F" w:rsidRPr="00EF675F" w:rsidRDefault="00EF675F" w:rsidP="00B31A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B31A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675F" w:rsidRDefault="00EF675F" w:rsidP="00B31A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675F">
        <w:rPr>
          <w:sz w:val="28"/>
          <w:szCs w:val="28"/>
        </w:rPr>
        <w:t>При разработке  прогноза социально-экономического развития  МО Тоцкого сельсовета на 202</w:t>
      </w:r>
      <w:r w:rsidR="00DE3C09">
        <w:rPr>
          <w:sz w:val="28"/>
          <w:szCs w:val="28"/>
        </w:rPr>
        <w:t>2</w:t>
      </w:r>
      <w:r w:rsidRPr="00EF675F">
        <w:rPr>
          <w:sz w:val="28"/>
          <w:szCs w:val="28"/>
        </w:rPr>
        <w:t xml:space="preserve"> год и плановый период 202</w:t>
      </w:r>
      <w:r w:rsidR="00DE3C09">
        <w:rPr>
          <w:sz w:val="28"/>
          <w:szCs w:val="28"/>
        </w:rPr>
        <w:t>3</w:t>
      </w:r>
      <w:r w:rsidRPr="00EF675F">
        <w:rPr>
          <w:sz w:val="28"/>
          <w:szCs w:val="28"/>
        </w:rPr>
        <w:t xml:space="preserve"> и 202</w:t>
      </w:r>
      <w:r w:rsidR="00DE3C09">
        <w:rPr>
          <w:sz w:val="28"/>
          <w:szCs w:val="28"/>
        </w:rPr>
        <w:t>4</w:t>
      </w:r>
      <w:r w:rsidRPr="00EF675F">
        <w:rPr>
          <w:sz w:val="28"/>
          <w:szCs w:val="28"/>
        </w:rPr>
        <w:t xml:space="preserve"> годы  администрация  МО Тоцкий сельсовет были использованы методические материалы Министерства экономического развития, промышленной политики и торговли Оренбургской области и материалы анализов социально-экономического развития</w:t>
      </w:r>
      <w:r>
        <w:rPr>
          <w:sz w:val="28"/>
          <w:szCs w:val="28"/>
        </w:rPr>
        <w:t xml:space="preserve"> МО Тоцкого сельсовета  за   202</w:t>
      </w:r>
      <w:r w:rsidR="00DE3C09">
        <w:rPr>
          <w:sz w:val="28"/>
          <w:szCs w:val="28"/>
        </w:rPr>
        <w:t>2</w:t>
      </w:r>
      <w:r w:rsidRPr="00EF675F">
        <w:rPr>
          <w:sz w:val="28"/>
          <w:szCs w:val="28"/>
        </w:rPr>
        <w:t>-202</w:t>
      </w:r>
      <w:r w:rsidR="00DE3C09">
        <w:rPr>
          <w:sz w:val="28"/>
          <w:szCs w:val="28"/>
        </w:rPr>
        <w:t>4</w:t>
      </w:r>
      <w:r w:rsidRPr="00EF675F">
        <w:rPr>
          <w:sz w:val="28"/>
          <w:szCs w:val="28"/>
        </w:rPr>
        <w:t xml:space="preserve">  годы, а также статистическими данными и прогнозами развития отдельных предприятий.</w:t>
      </w:r>
    </w:p>
    <w:p w:rsidR="00EF675F" w:rsidRDefault="00EF675F" w:rsidP="00B31A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052AF">
        <w:rPr>
          <w:b/>
          <w:color w:val="000000"/>
          <w:sz w:val="28"/>
          <w:szCs w:val="28"/>
        </w:rPr>
        <w:t>НАСЕЛЕНИЕ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По данным похозяйственных книг на 1 января 2021 года на территории  муниципального образования Тоцкий сельсовет проживает более 8155  человек (в 2019 – 8170), из них мужчин - 3848 человек, трудоспособного возраста - 2379, старше 60 лет-676; женщин-4296, трудоспособного возраста-2607 человек, старше 55 лет-1453; пенсионеров всего-1723; детей до 7 лет-617, школьного возраста-1089. Семьи с 3-мя и более детьми-187. Число хозяйств -</w:t>
      </w:r>
      <w:r w:rsidRPr="001052AF">
        <w:rPr>
          <w:sz w:val="28"/>
          <w:szCs w:val="28"/>
        </w:rPr>
        <w:t>3355</w:t>
      </w:r>
      <w:r w:rsidRPr="001052AF">
        <w:rPr>
          <w:color w:val="000000"/>
          <w:sz w:val="28"/>
          <w:szCs w:val="28"/>
        </w:rPr>
        <w:t>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Уровень рождаемости, как и уровень смертности, увеличился по сравнению с прошлым годом (в 2020 году родилось 63 человека, умерло 95 человек, а в 2019 родилось 58 человек, умерло 86).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Численность безработных оценивается в 150 человек, что на 32 человека больше чем в 2019 году.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Просроченная задолженность по заработной плате работников предприятий и организаций села Тоцкое отсутствует. Среднемесячная начисленная заработная плата на одного работника в 2020 году составила 26804,7 рублей, в прошлом году 25164,8.</w:t>
      </w:r>
    </w:p>
    <w:p w:rsidR="00DE3C09" w:rsidRPr="001052AF" w:rsidRDefault="00DE3C09" w:rsidP="00DE3C09">
      <w:pPr>
        <w:pStyle w:val="3"/>
        <w:ind w:firstLine="567"/>
        <w:contextualSpacing/>
        <w:jc w:val="center"/>
        <w:rPr>
          <w:szCs w:val="28"/>
        </w:rPr>
      </w:pPr>
      <w:r w:rsidRPr="001052AF">
        <w:rPr>
          <w:szCs w:val="28"/>
        </w:rPr>
        <w:t>ФИНАНСЫ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Прежде всего, финансирование было направлено на решение основных вопросов жизнеобеспечения населения.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lastRenderedPageBreak/>
        <w:t>Просроченной кредиторской задолженности за 2020 год не имеется. Собственные доходы складываются из следующих поступлений: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Налог на доходы физических лиц — 12018,3 тыс. 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Земельный налог с организаций — 1150,6 тыс. 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Земельный налог с физ.лиц — 1951,1 тыс. рублей.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Налог на имущество — 1128,6 тыс. рублей,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Акцизы по подакцизным товарам, производимым на территории РФ (на бензин, дизельное топливо, моторное масло) – 3021,5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Единый сельскохозяйственный налог – 2580,0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реализации имущества — 149,5 тыс. 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аренды имущества – 164,6 тыс. 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аренды земли – 711,2 тыс. 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оказания платных услуг – 42,5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компенсации затрат бюджетов сельских поселений – 81,3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Прочие поступления от денежных взысканий и иных возмещений ущерба – 32,8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Безвозмездные поступления от других бюджетов бюджетной системы РФ (Дотации на выравнивание бюджетной обеспеченности, на поддержку мер по сбалансированности бюджета, межбюджетные трансферты)  – 48589,6 тыс. рублей.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1052AF">
        <w:rPr>
          <w:b/>
          <w:sz w:val="28"/>
          <w:szCs w:val="28"/>
        </w:rPr>
        <w:t>Итого доходов: - 72033,4 тыс. рублей.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 xml:space="preserve">Администрация сельского поселения, получив доходы, смогла профинансировать взятые на себя обязательства. </w:t>
      </w:r>
      <w:r w:rsidRPr="001052AF">
        <w:rPr>
          <w:b/>
          <w:sz w:val="28"/>
          <w:szCs w:val="28"/>
        </w:rPr>
        <w:t>Расходы за 2020 год составили 48383,8 тыс.рублей</w:t>
      </w:r>
      <w:r w:rsidRPr="001052AF">
        <w:rPr>
          <w:sz w:val="28"/>
          <w:szCs w:val="28"/>
        </w:rPr>
        <w:t>. Дефицит бюджета составил 0,0 тыс.рублей.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052AF">
        <w:rPr>
          <w:sz w:val="28"/>
          <w:szCs w:val="28"/>
        </w:rPr>
        <w:t xml:space="preserve">-  </w:t>
      </w:r>
      <w:r w:rsidRPr="001052AF">
        <w:rPr>
          <w:bCs/>
          <w:sz w:val="28"/>
          <w:szCs w:val="28"/>
        </w:rPr>
        <w:t xml:space="preserve">Общегосударственные вопросы – 10140,7 тыс. рублей 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bCs/>
          <w:sz w:val="28"/>
          <w:szCs w:val="28"/>
        </w:rPr>
        <w:t>- Н</w:t>
      </w:r>
      <w:r w:rsidRPr="001052AF">
        <w:rPr>
          <w:sz w:val="28"/>
          <w:szCs w:val="28"/>
        </w:rPr>
        <w:t>ациональная безопасность и правоохранительная деятельность – 1063,8 тыс. рублей, в том числе обеспечение мероприятий по предупреждению и ликвидации последствий чрезвычайных ситуаций и стихийных бедствий природного и техногенного характера 1034,1 тыс.рублей, обеспечение пожарной безопасности 29,7 тыс.рублей)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Дорожное хозяйство (дорожные фонды) – 13651,9 тыс.рублей, в том числе капитальный ремонт и ремонт автомобильных дорог общего пользования населенных пунктов за счет средств бюджета поселения 11105,2 тыс.рублей, содержание авто</w:t>
      </w:r>
      <w:r w:rsidRPr="001052AF">
        <w:rPr>
          <w:sz w:val="28"/>
          <w:szCs w:val="28"/>
        </w:rPr>
        <w:softHyphen/>
        <w:t>мобильных дорог общего пользова</w:t>
      </w:r>
      <w:r w:rsidRPr="001052AF">
        <w:rPr>
          <w:sz w:val="28"/>
          <w:szCs w:val="28"/>
        </w:rPr>
        <w:softHyphen/>
        <w:t>ния населенных пунктов 2546,7 тыс.рублей)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Другие вопросы в области национальной экономики – 890,0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Жилищное хозяйство – 315,2 тыс. рублей, в том числе управление и распоряжение муниципальным имуществом в администрации МО Тоцкий сельсовет 249,6 тыс.рублей; внесение платы за капремонт 65,6тыс. 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Коммунальное хозяйство «Развитие объектов коммунальной инфраструктуры» – 3884,0 тыс. рублей.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lastRenderedPageBreak/>
        <w:t>- Благоустройство – 10950,7 тыс.рублей, в том числе уличное освещение – 3103,1 тыс.рублей, озеленение – 36,5 тыс.рублей, содержание мест и организация захоронения – 177,4 тыс.рублей, благоустройство – 7259,2 тыс.рублей, увековечивание памяти погибших при защите Отечества – 374,4 тыс.рублей.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-Расходы на МКУ Жилсервис – 6879,9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Образование – 200,0тыс.рублей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Культура – 1168,9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Социальная политика – 87,7 тыс.рублей (Доплата пенсии муниципальным служащим)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Спорт – 41,0 тыс.рублей</w:t>
      </w:r>
    </w:p>
    <w:p w:rsidR="00DE3C09" w:rsidRPr="001052AF" w:rsidRDefault="00DE3C09" w:rsidP="00DE3C0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Как видно из цифр (67 %) бюджета сельского поселения зависит от стимулирующих субсидий, дотаций, субвенций, трансфертов Федерального, областного и районного бюджетов. А мы собираем всего 33 % местного бюджета.</w:t>
      </w:r>
    </w:p>
    <w:p w:rsidR="00DE3C09" w:rsidRPr="001052AF" w:rsidRDefault="00DE3C09" w:rsidP="00DE3C09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 xml:space="preserve">В муниципальном образовании ведется активная работа по сокращению недоимки в бюджет села. Администрация принимает все возможные меры по увеличению доходов бюджета. </w:t>
      </w:r>
    </w:p>
    <w:p w:rsidR="00DE3C09" w:rsidRPr="001052AF" w:rsidRDefault="00DE3C09" w:rsidP="00DE3C09">
      <w:pPr>
        <w:pStyle w:val="a5"/>
        <w:tabs>
          <w:tab w:val="left" w:pos="241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09" w:rsidRPr="001052AF" w:rsidRDefault="00DE3C09" w:rsidP="00DE3C09">
      <w:pPr>
        <w:pStyle w:val="a5"/>
        <w:tabs>
          <w:tab w:val="left" w:pos="2412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t>ЖИЛИЩНО-КОММУНАЛЬНОЕ  ХОЗЯЙСТВО</w:t>
      </w:r>
    </w:p>
    <w:p w:rsidR="00DE3C09" w:rsidRPr="00DE3C09" w:rsidRDefault="00DE3C09" w:rsidP="00DE3C09">
      <w:pPr>
        <w:pStyle w:val="5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C09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программ проведения капитального ремонта многоквартирных домов, администрация муниципального образования Тоцкий сельсовет руководствуется Федеральным законом «О фонде содействия реформирования ЖКХ»№ 185-ФЗ от 21.07.2007 года и успешно участвует с 2009 года и по настоящее время. В 2020 году был  проведен  капитальный ремонт инженерных сетей электроснабжения, водоснабжения, водоотведения и теплоснабжения в многоквартирном доме по ул. Полевая д.8, в доме по пер. Коммунальный 3 проведен капитальный ремонт инженерных сетей теплоснабжения.  Разработана проектно-сметная документация на ремонт инженерных сетей водоснабжения и водоотведения вс. Тоцкое ул. Терешковой д.30, ремонт теплоснабжения по ул. Терешковой д.16 и ремонт водоотведения по ул. Терешковой 28. </w:t>
      </w:r>
    </w:p>
    <w:p w:rsidR="00DE3C09" w:rsidRPr="00DE3C09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C09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 на водоснабжения 2-го микрорайона с. Тоцкое,стоимость работ составила 4 853 050 рублей. По итогам конкурсного отбора проектов муниципальных образований Оренбургской области в рамках подпрограммы «Модернизация объектов коммунальной 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финансирование работ запланировано на 2022 год.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C09">
        <w:rPr>
          <w:rFonts w:ascii="Times New Roman" w:hAnsi="Times New Roman" w:cs="Times New Roman"/>
          <w:sz w:val="28"/>
          <w:szCs w:val="28"/>
        </w:rPr>
        <w:t>В рамках подпрограммы «Модернизация объектов коммунальной инфраструктуры Оренбургской области» в 2020 году подготовлена документация на проектные и изыскательные работы на "Капитальный ремонт станции II подъема, водозабора и водоводов в с.Тоцкое Тоцкого района Оренбургской области" стоимость проектных работ составляет</w:t>
      </w:r>
      <w:r w:rsidRPr="001052AF">
        <w:rPr>
          <w:rFonts w:ascii="Times New Roman" w:hAnsi="Times New Roman" w:cs="Times New Roman"/>
          <w:color w:val="000000"/>
          <w:sz w:val="28"/>
          <w:szCs w:val="28"/>
        </w:rPr>
        <w:t xml:space="preserve"> 3 384 948 руб. В 2021 году </w:t>
      </w:r>
      <w:r w:rsidRPr="001052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запланированы работы по  «Капитальному ремонту водопровода по ул. Терешковой, ул. Полевая, ул. Связистов, ул. Парковая, пер. Колхозный с. Тоцкое, Тоцкого района, Оренбургской области» в объеме 2 515 241 рублей.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09" w:rsidRPr="001052AF" w:rsidRDefault="00DE3C09" w:rsidP="00DE3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В 2020 году администрация Тоцкого сельсовета участвовала в областном  конкурсном отборе муниципальных образований для участия в реализации общественно значимых проектов по благоустройству сельских территорий Оренбургской области. По результатам отбора на 2022 год запланированы работы по «Обустройству общественной территории (возле РДК Юбилейный)», Обустройство детской игровой площадки  и Обустройство площадки с установкой уличных спортивных тренажеров (возле РДК Юбилейный) на общую сумму около 9 000 000 рублей.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По результатам областного  конкурсного отбора проектов развития сельских поселений  муниципальных районов Оренбургской области, основанных на местных инициативах в 2020 году администрации была предоставлена денежная субсидия в размере 806 900,00 рублей из областного бюджета на «Ремонт тротуара по улице Терешковой». Общая стоимость работ по ремонту тротуара составила 2 000 814,00 руб. На 2021 год по итогам конкурсного отбора администрации будет предоставлена денежная субсидия в размере 870 000,00 рублей из областного бюджета на «Капитальный ремонт тротуара по улице Пролетарская в селе Тоцкое». С учетом всех источников финансирования (областной бюджет, бюджет сельсовета, спонсоры и население) общая стоимость работ по ремонту тротуара составит 1 353 487,00 руб. На 2022 администрацией подготавливается заявка для участия в конкурсном отборе проектов развития сельских поселений  муниципальных районов Оренбургской области, основанных на местных инициативах на «Устройство игровой площадки по ул. Вишневая в селе Тоцкое Тоцкого района». Целью данных проектов является привлечение населения, а также спонсоров к реализации проектов.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В рамках реализации мероприятий федеральной целевой программы «Увековечивание памяти погибших при защите Отечества на 2019-2024 годы» был произведён ремонт Братской могилы «Живые Помните о Нас», стоимость ремонта составила 374 400,00 рублей.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В 2020 году администрация муниципального образования Тоцкий сельсовет в рамках государственной программы «Охрана окружающей среды Оренбургской области» участвовала в конкурсном отборе. По результату конкурсного отбора на 2021 год выделена субсидия на разработку проектно-сметной документации по ликвидации несанкционированной свалки расположенной на территории с. Тоцкое. Общая стоимость работ составляет 4 134 300, 00 рублей.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В 2020 году произведён капитальный ремонт дорожного покрытия по ул. Осенняя, выполнены работы по освещению ул. Магистральная, а также проведены работы по нанесению дорожной разметки. Общая сумма затрат составила более 8 000 000,00 рублей. Разработана проектно-сметная </w:t>
      </w:r>
      <w:r w:rsidRPr="001052A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на капитальный ремонт автомобильных дорог общего пользования по ул. Октябрьская, пер. Колхозный, ул. Саратовская, ул, Володарского, пер. Магнитский, пер. Заводской. Выполнение этих работ запланировано на 2021 год.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села составляет 64,8 км, в том числе 30,8 км с усовершенствованным покрытием, что составляет 43%. Протяженность автомобильных дорог федерального значения – 24,3 км.Уличное  освещение  вс. Тоцкое работает в нормальном режиме, дополнительное освещение устанавливается по мере необходимости. Затраты на ночное освещение, обслуживание и замену лам в 2020 году составило более 2 500 000,00 рублей. </w:t>
      </w:r>
    </w:p>
    <w:p w:rsidR="00DE3C09" w:rsidRPr="001052AF" w:rsidRDefault="00DE3C09" w:rsidP="00DE3C09">
      <w:pPr>
        <w:pStyle w:val="5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E3C09" w:rsidRPr="001052AF" w:rsidRDefault="00DE3C09" w:rsidP="00DE3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b/>
          <w:color w:val="000000"/>
          <w:sz w:val="28"/>
          <w:szCs w:val="28"/>
        </w:rPr>
        <w:t>РОЗНИЧНАЯ ТОРГОВЛЯ И ОБЩЕСТВЕННОЕ ПИТАНИЕ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Потребительский рынок поселения в 2020году несмотря на пандемию характеризовался высоким уровнем насыщения продовольственными и непродовольственными товарами. По состоянию на 01.01.2021  года на территории Тоцкого сельсовета числится более 90 объектов стационарной торговли. Основной частью являются магазины со смешанным ассортиментом товаров и аптеки.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На территории МО Тоцкий сельсовет продолжает ежедневно работать ярмарка, которая большим спросом у населения, на ней организовано 120 торговых мест, из них для реализации сельскохозяйственной продукции - 35.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Оборот розничной торговли по всем каналам реализации в 2020 году составил 561 млн. рублей, что в сопоставимых ценах к 2019 году составляет    101,3 %. Оборот розничной торговли на душу населения в среднем за год сформировался в сумме 65 105 рублей.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На 1 января 2021 года на территории муниципального образования работают 5 предприятий общественного питания с общим количеством посадочных мест 290. Наиболее известные и пользующиеся успехом у населения это кафе «Встреча»,«Визит», «Колобок», «Савар».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 xml:space="preserve">Оборот общественного питания за 2020 год составил 6,4 млн. рублей (65,5 % к 2019 году).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09" w:rsidRPr="001052AF" w:rsidRDefault="00DE3C09" w:rsidP="00DE3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Особо значимое влияние на экономическое состояние оказывают предприятия малого бизнеса: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ООО «Мельница»- специализируются на производстве ржаной муки.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Объем производства данной продукции за прошлый год составил: 1908,3 тонн, что составило прирост в 140,1 % (1326,4 тонн за 2019 год)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Тоцкое РАЙПО – производство хлебобулочных изделий и различных полуфабрикатов.Объем реализованной продукции   за 2020 год данного предприятия снизился на 1,8млн.руб. по сравнению с 2019 годом и составил 3,9млн.руб.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lastRenderedPageBreak/>
        <w:t>ООО «Тоцкмолоко» - это производство минеральной воды и газированных, безалкогольных напитков. Продукция этого предприятия имеет большой спрос среди населения Оренбургской области. Объем производимой продукции в 2020 году показало небольшое снижение и  составило 12,8млн.руб, это 95,8 %  к уровню 2019 г.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Объемы товаров собственного производства в 2020 году по полиграфической и издательской деятельности филиала ГУП РИА «Оренбуржье» редакции газеты «Авангард» показал уровень2019 года и составил 3,3 млн.руб.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ООО «Тоцкий коммунальник» - производство, распределение и доставка электроэнергии, газа и воды, а также работа в сфере услуг. Объем предоставленных услуг за 2020 год составил 45,9млн.руб. это 94,4 % к уровню 2019 года.</w:t>
      </w:r>
    </w:p>
    <w:p w:rsidR="00DE3C09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Услуги по строительству и ремонту на территории сельсовета оказывает  ООО «Тоцэнергетик». Объем предоставленных услуг в 2020 году составил 22,1млн.рублей.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C09" w:rsidRPr="001052AF" w:rsidRDefault="00DE3C09" w:rsidP="00DE3C09">
      <w:pPr>
        <w:pStyle w:val="31"/>
        <w:spacing w:after="0"/>
        <w:ind w:firstLine="567"/>
        <w:contextualSpacing/>
        <w:jc w:val="center"/>
        <w:rPr>
          <w:b/>
          <w:sz w:val="28"/>
          <w:szCs w:val="28"/>
        </w:rPr>
      </w:pPr>
      <w:r w:rsidRPr="001052AF">
        <w:rPr>
          <w:b/>
          <w:sz w:val="28"/>
          <w:szCs w:val="28"/>
        </w:rPr>
        <w:t>СЕЛЬСКОЕ  ХОЗЯЙСТВО</w:t>
      </w:r>
    </w:p>
    <w:p w:rsidR="00DE3C09" w:rsidRPr="001052AF" w:rsidRDefault="00DE3C09" w:rsidP="00DE3C09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 xml:space="preserve">Сельское хозяйство является одним из основных  секторов развития  экономики села. В агропромышленный комплекс села Тоцкое входят: 5 КФХ, 18ИП,  1400  личных подсобных хозяйств. От его эффективной работы зависит экономическая, социальная, политическая ситуация в обществе. </w:t>
      </w:r>
    </w:p>
    <w:p w:rsidR="00DE3C09" w:rsidRPr="001052AF" w:rsidRDefault="00DE3C09" w:rsidP="00DE3C09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Природной основой сельского хозяйства является земельные угодья. В 2020 году на территории муниципального образования имелось 24,9 тыс. га сельскохозяйственных угодий, в т.ч. пашни 21,0 тыс.га. Из них засеяно зерновыми  культурами 8025 га., из которых озимые культуры составили 76,6% .</w:t>
      </w:r>
    </w:p>
    <w:p w:rsidR="00DE3C09" w:rsidRPr="001052AF" w:rsidRDefault="00DE3C09" w:rsidP="00DE3C09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Основу специализации сельского хозяйства района составляет зерновое и мясо - молочное производство. Именно, мясо-молочное животноводство нуждается в большом количестве рабочих рук, позволяет трудоустроить в разы больше людей.  Уровень оплаты труда работников сельского хозяйства повысился и по состоянию на 01 января 2021 год составило19980 рублей (119,9% к 2019 году).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2AF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01.01.2021 год поголовье крупного рогатого скота  составило 905 голов, в т.ч. коров 340 голов, свиней 556 головы, овец и коз 412 головы, лошадей 13. </w:t>
      </w:r>
    </w:p>
    <w:p w:rsidR="00DE3C09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Основными производителями зерновых культур остаются в первую очередь: КФХ Дрюченко, Самарец, Киваев.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C09" w:rsidRPr="001052AF" w:rsidRDefault="00DE3C09" w:rsidP="00DE3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На территории сельсовета также функционирует одна общеобразовательная школа. В школе работает высококвалифицированный педагогический коллектив, способный создать условия для индивидуального развития учеников. Образовательный процесс в отчетном периоде осуществляли  73 педагога. На </w:t>
      </w:r>
      <w:r w:rsidRPr="001052AF">
        <w:rPr>
          <w:rFonts w:ascii="Times New Roman" w:hAnsi="Times New Roman" w:cs="Times New Roman"/>
          <w:sz w:val="28"/>
          <w:szCs w:val="28"/>
        </w:rPr>
        <w:lastRenderedPageBreak/>
        <w:t>отчетную дату учреждение собственным штатом  не укомплектовано  полностью, требуются учителя: английского языка, кладовщик.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Количество учащихся на  начало  2020 - 2021 учебного года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МАОУ Тоцкая СОШ – 1017 учащихся.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1-4 классы – 459, 5-9 – 510, 10-11 классы – 48.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КОЛИЧЕСТВО КЛАССОВ – 43. Средняянакопляемость классов – 24 ученика.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Организован подвоз учеников, проживающих в п. Первое Мая – 21.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На отлично закончили учебный год – 66 учеников, в 2018-2019 г. - 46 учеников, 5 учащихся 11 класса получили аттестаты особого образца, на 4 больше по сравнению с предыдущим отчетным периодом.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Качество – 43,1%, успеваемость – 100 %.</w:t>
      </w:r>
    </w:p>
    <w:p w:rsidR="00DE3C09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color w:val="000000"/>
          <w:sz w:val="28"/>
          <w:szCs w:val="28"/>
        </w:rPr>
        <w:t xml:space="preserve">Также на нашей территории функционируют 3 дошкольных образовательных учреждения («Василек», «Колосок», «Орленок»), 1 структурное подразделение («Улыбка»). Которые посещают 655 воспитанников.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1052AF">
        <w:rPr>
          <w:b/>
          <w:color w:val="000000"/>
          <w:sz w:val="28"/>
          <w:szCs w:val="28"/>
        </w:rPr>
        <w:t>ЗДРАВООХРАНЕНИЕ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Здравоохранение села в 2019 году представлено районной больницей (поликлиника на 250 посещений в смену и стационар на 101 койку), станцией скорой медицинской помощи, одним ФАП (п. Первое Мая), здравпунктом</w:t>
      </w:r>
      <w:r w:rsidRPr="001052AF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МАОУ Тоцкая СОШ им. А.К.Стерелюхина</w:t>
      </w:r>
      <w:r w:rsidRPr="001052AF">
        <w:rPr>
          <w:b/>
          <w:color w:val="000000"/>
          <w:sz w:val="28"/>
          <w:szCs w:val="28"/>
        </w:rPr>
        <w:t xml:space="preserve">, </w:t>
      </w:r>
      <w:r w:rsidRPr="001052AF">
        <w:rPr>
          <w:color w:val="000000"/>
          <w:sz w:val="28"/>
          <w:szCs w:val="28"/>
        </w:rPr>
        <w:t>медицинскими кабинетами детских садов «Орленок», «Василек», «Колосок». Структура здравоохранения в 2020 году сохранилась полностью, медицинская деятельность лицензирована. В 2020 году обеспеченность врачами (на 10 тыс.населения) 17, в 2019 г. 17,2. Обеспеченность средним медицинским персоналом (на 10 тыс. населения) 75,2, в 2019 г. – 78.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Ухудшилась ситуация по кадровому обеспечению здравоохранения Тоцкого района в целом, но обеспеченность и укомплектованность врачами ГБУЗ «Тоцкая РБ» улучшилась. В 2020 году приступили к работе 2 молодых врача специалиста-терапевта + фармацевт аптеки.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 xml:space="preserve">Парк автомобилей на скорой помощи пополнился автомобилем Газель «Некст» класса Б и новым реанимобилем класса С </w:t>
      </w:r>
      <w:r w:rsidRPr="001052AF">
        <w:rPr>
          <w:color w:val="000000"/>
          <w:sz w:val="28"/>
          <w:szCs w:val="28"/>
          <w:lang w:val="en-US"/>
        </w:rPr>
        <w:t>FordTransit</w:t>
      </w:r>
      <w:r w:rsidRPr="001052AF">
        <w:rPr>
          <w:color w:val="000000"/>
          <w:sz w:val="28"/>
          <w:szCs w:val="28"/>
        </w:rPr>
        <w:t>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В отчетном периоде больницей приобретено:  3 кардиографа для исследования сердечно-сосудистой системы, пульсоксиметры для определения насыщения крови кислородом, аппарат ИФА для лабораторной диагностики.</w:t>
      </w: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 xml:space="preserve">В 2020 году был закончен капитальный ремонт поликлиники. Огромная работа проведена по диагностике, лечению, транспортировке больных </w:t>
      </w:r>
      <w:r w:rsidRPr="001052AF">
        <w:rPr>
          <w:color w:val="000000"/>
          <w:sz w:val="28"/>
          <w:szCs w:val="28"/>
          <w:lang w:val="en-US"/>
        </w:rPr>
        <w:t>Covid</w:t>
      </w:r>
      <w:r w:rsidRPr="001052AF">
        <w:rPr>
          <w:color w:val="000000"/>
          <w:sz w:val="28"/>
          <w:szCs w:val="28"/>
        </w:rPr>
        <w:t>-19. На сегодняшний день набирает обороты профилактика ковидной инфекции – вакцинация.</w:t>
      </w:r>
    </w:p>
    <w:p w:rsidR="00DE3C09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В 2020 году в Тоцком районе как и по всей стране значительно возросла смертность населения – показатель 2019 г. 495,7; 2020 г. – 614,5. В 2 раза возросла убыль населения – 0,7; - 1,6.</w:t>
      </w:r>
    </w:p>
    <w:p w:rsidR="00DE3C09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DE3C09" w:rsidRPr="001052AF" w:rsidRDefault="00DE3C09" w:rsidP="00DE3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lastRenderedPageBreak/>
        <w:t>КУЛЬТУРА, ДОСУГ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Создание условий для культурного досуга жителей всех возрастов, возможность предоставления различных услуг и разнообразных возможностей в этой сфере, исполняет МАУК «РДК «Юбилейный».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 В состав учреждения входит Дом культуры, </w:t>
      </w:r>
      <w:r w:rsidRPr="001052AF">
        <w:rPr>
          <w:rFonts w:ascii="Times New Roman" w:hAnsi="Times New Roman" w:cs="Times New Roman"/>
          <w:bCs/>
          <w:sz w:val="28"/>
          <w:szCs w:val="28"/>
        </w:rPr>
        <w:t xml:space="preserve">Тоцкий историко-краеведческий музей.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Всего за 2020 год прошло 101 культурно-досуговое мероприятие.  Жалоб со стороны потребителей в адрес учреждения не поступало. Платные услуги учреждение оказывает на основании Положения.   Общее количество потребителей, воспользовавшихся  услугами учреждения составляет: 18614 чел., в том числе на платной основе -1619 чел..   Доход, полученный от оказания платных услуг в 2020 году составил: 465,7 тыс. руб. Объем средств, предназначенных для выполнения муниципального задания в 2020 году составил  11198,6 тыс. рублей, из них 5865,1 тыс. руб. расходы на оплату труда. Кредиторской задолженности на конец года учреждение не имеет.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 xml:space="preserve">В кружках, студиях и секциях  занимаются 152 ребенка и подростков, в том числе на платной основе.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Но пандемия коронавируса в 2020 году внесла свои коррективы в культурную жизнь села, что привело к значительному снижению количества культурно-досуговых мероприятий.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Творческий коллектив МАУК РДК «Юбилейный» в 2020 году,  в связи ограничительными мерами из-за пандемии, проводил онлайн - концерты. При РДК в 2020 году действует 23 кружка художественной самодеятельности, в них занимаются 313 человек и  3 любительских объединения, где в них занято 61 человек. 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Также на территории сельсовета осуществляют свою деятельность такие подведомственные учреждения культуры как: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«Детская школа искусств № 1»;</w:t>
      </w:r>
    </w:p>
    <w:p w:rsidR="00DE3C09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«Тоцкое межпоселенческое информационно-досуговое объединение».</w:t>
      </w:r>
    </w:p>
    <w:p w:rsidR="00DE3C09" w:rsidRPr="001052AF" w:rsidRDefault="00DE3C09" w:rsidP="00DE3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C09" w:rsidRPr="001052AF" w:rsidRDefault="00DE3C09" w:rsidP="00DE3C09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052AF">
        <w:rPr>
          <w:b/>
          <w:color w:val="000000"/>
          <w:sz w:val="28"/>
          <w:szCs w:val="28"/>
        </w:rPr>
        <w:t>СПОРТ</w:t>
      </w:r>
    </w:p>
    <w:p w:rsidR="00DE3C09" w:rsidRPr="001052AF" w:rsidRDefault="00DE3C09" w:rsidP="00DE3C09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Физическая культура и спорт играют особую роль в жизни человека, выполняя одновременно оздоровительную, воспитательную, соревновательную функции.</w:t>
      </w:r>
      <w:r w:rsidRPr="001052AF">
        <w:rPr>
          <w:rFonts w:ascii="Times New Roman" w:eastAsia="Times New Roman" w:hAnsi="Times New Roman" w:cs="Times New Roman"/>
          <w:sz w:val="28"/>
          <w:szCs w:val="28"/>
        </w:rPr>
        <w:t xml:space="preserve"> При активном участии жителей администрацией муниципального образования проводятся спортивные мероприятия по различным видам спорта.</w:t>
      </w:r>
    </w:p>
    <w:p w:rsidR="00DE3C09" w:rsidRPr="001052AF" w:rsidRDefault="00DE3C09" w:rsidP="00DE3C09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Достижение целевых показателей обеспечивается путем мотивации населения, активизации спортивно-массовой работы на всех уровнях, включая вовлечение в подготовку и выполнение нормативов комплекса ГТО.</w:t>
      </w:r>
    </w:p>
    <w:p w:rsidR="00DE3C09" w:rsidRPr="001052AF" w:rsidRDefault="00DE3C09" w:rsidP="00DE3C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В 2020 году в</w:t>
      </w:r>
      <w:r w:rsidRPr="001052AF">
        <w:rPr>
          <w:rFonts w:ascii="Times New Roman" w:hAnsi="Times New Roman" w:cs="Times New Roman"/>
          <w:sz w:val="28"/>
          <w:szCs w:val="28"/>
        </w:rPr>
        <w:t xml:space="preserve"> связи с распространением коронавирусной инфекции не представилось возможным провести в полном объёме спортивно-массовые мероприятия согласно календарному плану.</w:t>
      </w:r>
    </w:p>
    <w:p w:rsidR="00DE3C09" w:rsidRPr="001052AF" w:rsidRDefault="00DE3C09" w:rsidP="00DE3C0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lastRenderedPageBreak/>
        <w:t>В МБУ ДО Тоцкая ДЮСШ функционировали</w:t>
      </w:r>
      <w:r w:rsidRPr="0010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виды спортивных отделений: </w:t>
      </w:r>
      <w:r w:rsidRPr="001052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волейбол, гандбол, легкая атлетика, дзюдо, футбол, хоккей, русская лапта, самбо,бокс, каратэ.</w:t>
      </w:r>
    </w:p>
    <w:p w:rsidR="00DE3C09" w:rsidRPr="001052AF" w:rsidRDefault="00DE3C09" w:rsidP="00DE3C0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 имеют возможность посещать все спортивные секции. </w:t>
      </w:r>
    </w:p>
    <w:p w:rsidR="00DE3C09" w:rsidRPr="001052AF" w:rsidRDefault="00DE3C09" w:rsidP="00DE3C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У нас созданы хорошие условия для занятия спортом, надеюсь, что количество занимающихся физкультурой значительно увеличится.</w:t>
      </w:r>
    </w:p>
    <w:p w:rsidR="00EF675F" w:rsidRPr="00EF675F" w:rsidRDefault="00EF675F" w:rsidP="00B31A5C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265529">
      <w:pPr>
        <w:pStyle w:val="1"/>
        <w:ind w:right="-497"/>
        <w:jc w:val="center"/>
        <w:rPr>
          <w:bCs w:val="0"/>
        </w:rPr>
        <w:sectPr w:rsidR="00265529" w:rsidSect="00257F1F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67BCF" w:rsidRDefault="00667BCF" w:rsidP="00667BCF">
      <w:pPr>
        <w:pStyle w:val="1"/>
        <w:rPr>
          <w:rFonts w:ascii="Cambria" w:eastAsia="Times New Roman" w:hAnsi="Cambria" w:cs="Times New Roman"/>
          <w:color w:val="365F91"/>
        </w:rPr>
      </w:pPr>
    </w:p>
    <w:p w:rsidR="00667BCF" w:rsidRPr="00667BCF" w:rsidRDefault="00667BCF" w:rsidP="00667BCF">
      <w:pPr>
        <w:pStyle w:val="1"/>
        <w:keepNext w:val="0"/>
        <w:widowControl w:val="0"/>
        <w:tabs>
          <w:tab w:val="left" w:pos="284"/>
        </w:tabs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iCs/>
          <w:color w:val="auto"/>
        </w:rPr>
      </w:pPr>
      <w:bookmarkStart w:id="0" w:name="_Toc21352891"/>
      <w:r w:rsidRPr="00667BCF">
        <w:rPr>
          <w:rFonts w:ascii="Times New Roman" w:eastAsia="Times New Roman" w:hAnsi="Times New Roman" w:cs="Times New Roman"/>
          <w:b w:val="0"/>
          <w:iCs/>
          <w:color w:val="auto"/>
        </w:rPr>
        <w:t>МАКРОЭКОНОМИЧЕСКИЕ ПОКАЗАТЕЛИ</w:t>
      </w:r>
    </w:p>
    <w:p w:rsidR="00667BCF" w:rsidRPr="00667BCF" w:rsidRDefault="00667BCF" w:rsidP="00667BCF">
      <w:pPr>
        <w:pStyle w:val="1"/>
        <w:keepNext w:val="0"/>
        <w:widowControl w:val="0"/>
        <w:tabs>
          <w:tab w:val="left" w:pos="284"/>
        </w:tabs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667BCF">
        <w:rPr>
          <w:rFonts w:ascii="Times New Roman" w:eastAsia="Times New Roman" w:hAnsi="Times New Roman" w:cs="Times New Roman"/>
          <w:b w:val="0"/>
          <w:iCs/>
          <w:color w:val="auto"/>
        </w:rPr>
        <w:t xml:space="preserve">прогноза социально-экономического развития </w:t>
      </w:r>
    </w:p>
    <w:p w:rsidR="00667BCF" w:rsidRPr="00667BCF" w:rsidRDefault="00667BCF" w:rsidP="00667BCF">
      <w:pPr>
        <w:pStyle w:val="1"/>
        <w:keepNext w:val="0"/>
        <w:widowControl w:val="0"/>
        <w:tabs>
          <w:tab w:val="left" w:pos="284"/>
        </w:tabs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667BCF">
        <w:rPr>
          <w:rFonts w:ascii="Times New Roman" w:eastAsia="Times New Roman" w:hAnsi="Times New Roman" w:cs="Times New Roman"/>
          <w:b w:val="0"/>
          <w:iCs/>
          <w:color w:val="auto"/>
        </w:rPr>
        <w:t xml:space="preserve">муниципального образования Тоцкий район </w:t>
      </w:r>
    </w:p>
    <w:p w:rsidR="00667BCF" w:rsidRPr="00667BCF" w:rsidRDefault="00667BCF" w:rsidP="00667BCF">
      <w:pPr>
        <w:pStyle w:val="1"/>
        <w:keepNext w:val="0"/>
        <w:widowControl w:val="0"/>
        <w:tabs>
          <w:tab w:val="left" w:pos="284"/>
        </w:tabs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667BCF">
        <w:rPr>
          <w:rFonts w:ascii="Times New Roman" w:eastAsia="Times New Roman" w:hAnsi="Times New Roman" w:cs="Times New Roman"/>
          <w:b w:val="0"/>
          <w:iCs/>
          <w:color w:val="auto"/>
        </w:rPr>
        <w:t>на 2021-2023 год</w:t>
      </w:r>
      <w:bookmarkEnd w:id="0"/>
      <w:r w:rsidRPr="00667BCF">
        <w:rPr>
          <w:rFonts w:ascii="Times New Roman" w:eastAsia="Times New Roman" w:hAnsi="Times New Roman" w:cs="Times New Roman"/>
          <w:b w:val="0"/>
          <w:iCs/>
          <w:color w:val="auto"/>
        </w:rPr>
        <w:t>ы</w:t>
      </w:r>
    </w:p>
    <w:p w:rsidR="00667BCF" w:rsidRPr="00667BCF" w:rsidRDefault="00667BCF" w:rsidP="00667BCF">
      <w:pPr>
        <w:pStyle w:val="1"/>
        <w:spacing w:before="0" w:line="240" w:lineRule="auto"/>
        <w:ind w:right="-497"/>
        <w:contextualSpacing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7"/>
        <w:gridCol w:w="2979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667BCF" w:rsidRPr="00316983" w:rsidTr="00667BCF">
        <w:tc>
          <w:tcPr>
            <w:tcW w:w="3967" w:type="dxa"/>
            <w:vMerge w:val="restart"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9" w:type="dxa"/>
            <w:vMerge w:val="restart"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</w:t>
            </w:r>
          </w:p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2020г</w:t>
            </w:r>
          </w:p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Merge w:val="restart"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gridSpan w:val="2"/>
          </w:tcPr>
          <w:p w:rsidR="00667BCF" w:rsidRPr="00316983" w:rsidRDefault="00667BCF" w:rsidP="00A32D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67BCF" w:rsidRPr="00316983" w:rsidRDefault="00667BCF" w:rsidP="00A32D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67BCF" w:rsidRPr="00316983" w:rsidRDefault="00667BCF" w:rsidP="00A32D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7BCF" w:rsidRPr="00316983" w:rsidTr="00667BCF">
        <w:trPr>
          <w:trHeight w:val="753"/>
        </w:trPr>
        <w:tc>
          <w:tcPr>
            <w:tcW w:w="3967" w:type="dxa"/>
            <w:vMerge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7BCF" w:rsidRPr="00316983" w:rsidRDefault="00667BCF" w:rsidP="00A32D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7BCF" w:rsidRPr="00BA37DF" w:rsidRDefault="00667BCF" w:rsidP="00A32DA4">
            <w:pPr>
              <w:tabs>
                <w:tab w:val="left" w:pos="-48"/>
              </w:tabs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консервативный</w:t>
            </w:r>
          </w:p>
          <w:p w:rsidR="00667BCF" w:rsidRPr="00BA37DF" w:rsidRDefault="00667BCF" w:rsidP="00A32DA4">
            <w:pPr>
              <w:tabs>
                <w:tab w:val="left" w:pos="-48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вариант</w:t>
            </w:r>
          </w:p>
        </w:tc>
        <w:tc>
          <w:tcPr>
            <w:tcW w:w="850" w:type="dxa"/>
          </w:tcPr>
          <w:p w:rsidR="00667BCF" w:rsidRPr="00BA37DF" w:rsidRDefault="00667BCF" w:rsidP="00A32DA4">
            <w:pPr>
              <w:tabs>
                <w:tab w:val="left" w:pos="-48"/>
              </w:tabs>
              <w:spacing w:before="100" w:beforeAutospacing="1" w:after="24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базовый</w:t>
            </w:r>
          </w:p>
          <w:p w:rsidR="00667BCF" w:rsidRPr="00BA37DF" w:rsidRDefault="00667BCF" w:rsidP="00A32DA4">
            <w:pPr>
              <w:tabs>
                <w:tab w:val="left" w:pos="-48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вариант</w:t>
            </w:r>
          </w:p>
        </w:tc>
        <w:tc>
          <w:tcPr>
            <w:tcW w:w="851" w:type="dxa"/>
          </w:tcPr>
          <w:p w:rsidR="00667BCF" w:rsidRPr="00BA37DF" w:rsidRDefault="00667BCF" w:rsidP="00A32DA4">
            <w:pPr>
              <w:tabs>
                <w:tab w:val="left" w:pos="-48"/>
              </w:tabs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консервативный</w:t>
            </w:r>
          </w:p>
          <w:p w:rsidR="00667BCF" w:rsidRPr="00BA37DF" w:rsidRDefault="00667BCF" w:rsidP="00A32DA4">
            <w:pPr>
              <w:tabs>
                <w:tab w:val="left" w:pos="-48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вариант</w:t>
            </w:r>
          </w:p>
        </w:tc>
        <w:tc>
          <w:tcPr>
            <w:tcW w:w="850" w:type="dxa"/>
          </w:tcPr>
          <w:p w:rsidR="00667BCF" w:rsidRPr="00BA37DF" w:rsidRDefault="00667BCF" w:rsidP="00A32DA4">
            <w:pPr>
              <w:tabs>
                <w:tab w:val="left" w:pos="-48"/>
              </w:tabs>
              <w:spacing w:after="12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базовый</w:t>
            </w:r>
          </w:p>
          <w:p w:rsidR="00667BCF" w:rsidRPr="00BA37DF" w:rsidRDefault="00667BCF" w:rsidP="00A32DA4">
            <w:pPr>
              <w:tabs>
                <w:tab w:val="left" w:pos="-48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вариант</w:t>
            </w:r>
          </w:p>
        </w:tc>
        <w:tc>
          <w:tcPr>
            <w:tcW w:w="851" w:type="dxa"/>
          </w:tcPr>
          <w:p w:rsidR="00667BCF" w:rsidRPr="00BA37DF" w:rsidRDefault="00667BCF" w:rsidP="00A32DA4">
            <w:pPr>
              <w:tabs>
                <w:tab w:val="left" w:pos="-48"/>
              </w:tabs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консервативный</w:t>
            </w:r>
          </w:p>
          <w:p w:rsidR="00667BCF" w:rsidRPr="00BA37DF" w:rsidRDefault="00667BCF" w:rsidP="00A32DA4">
            <w:pPr>
              <w:tabs>
                <w:tab w:val="left" w:pos="-48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вариант</w:t>
            </w:r>
          </w:p>
        </w:tc>
        <w:tc>
          <w:tcPr>
            <w:tcW w:w="850" w:type="dxa"/>
          </w:tcPr>
          <w:p w:rsidR="00667BCF" w:rsidRPr="00BA37DF" w:rsidRDefault="00667BCF" w:rsidP="00A32DA4">
            <w:pPr>
              <w:tabs>
                <w:tab w:val="left" w:pos="-48"/>
              </w:tabs>
              <w:spacing w:after="24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базовый</w:t>
            </w:r>
          </w:p>
          <w:p w:rsidR="00667BCF" w:rsidRPr="00BA37DF" w:rsidRDefault="00667BCF" w:rsidP="00A32DA4">
            <w:pPr>
              <w:tabs>
                <w:tab w:val="left" w:pos="-48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37D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вариант</w:t>
            </w:r>
          </w:p>
        </w:tc>
      </w:tr>
      <w:tr w:rsidR="00667BCF" w:rsidRPr="00316983" w:rsidTr="00667BCF">
        <w:trPr>
          <w:trHeight w:val="453"/>
        </w:trPr>
        <w:tc>
          <w:tcPr>
            <w:tcW w:w="3967" w:type="dxa"/>
            <w:vAlign w:val="bottom"/>
          </w:tcPr>
          <w:p w:rsidR="00667BCF" w:rsidRPr="00316983" w:rsidRDefault="00667BCF" w:rsidP="00A32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1" w:type="dxa"/>
            <w:vAlign w:val="center"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0" w:type="dxa"/>
            <w:vAlign w:val="center"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51" w:type="dxa"/>
            <w:vAlign w:val="center"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0" w:type="dxa"/>
            <w:vAlign w:val="center"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  <w:vAlign w:val="center"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0" w:type="dxa"/>
            <w:vAlign w:val="center"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667BCF" w:rsidRPr="00316983" w:rsidTr="00667BCF">
        <w:trPr>
          <w:trHeight w:val="307"/>
        </w:trPr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BCF" w:rsidRPr="00316983" w:rsidTr="00667BCF">
        <w:trPr>
          <w:trHeight w:val="978"/>
        </w:trPr>
        <w:tc>
          <w:tcPr>
            <w:tcW w:w="3967" w:type="dxa"/>
            <w:vAlign w:val="center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1" w:type="dxa"/>
            <w:vAlign w:val="center"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100,2</w:t>
            </w:r>
          </w:p>
        </w:tc>
        <w:tc>
          <w:tcPr>
            <w:tcW w:w="851" w:type="dxa"/>
            <w:vAlign w:val="center"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vAlign w:val="center"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101,2</w:t>
            </w:r>
          </w:p>
        </w:tc>
        <w:tc>
          <w:tcPr>
            <w:tcW w:w="851" w:type="dxa"/>
            <w:vAlign w:val="center"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101,3</w:t>
            </w:r>
          </w:p>
        </w:tc>
        <w:tc>
          <w:tcPr>
            <w:tcW w:w="850" w:type="dxa"/>
            <w:vAlign w:val="center"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101,4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851" w:type="dxa"/>
            <w:vAlign w:val="center"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102,1</w:t>
            </w:r>
          </w:p>
        </w:tc>
        <w:tc>
          <w:tcPr>
            <w:tcW w:w="850" w:type="dxa"/>
            <w:vAlign w:val="center"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851" w:type="dxa"/>
            <w:vAlign w:val="center"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102,0</w:t>
            </w:r>
          </w:p>
        </w:tc>
        <w:tc>
          <w:tcPr>
            <w:tcW w:w="850" w:type="dxa"/>
            <w:vAlign w:val="center"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851" w:type="dxa"/>
            <w:vAlign w:val="center"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850" w:type="dxa"/>
            <w:vAlign w:val="center"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103,2</w:t>
            </w:r>
          </w:p>
        </w:tc>
      </w:tr>
      <w:tr w:rsidR="00667BCF" w:rsidRPr="00316983" w:rsidTr="00667BCF">
        <w:trPr>
          <w:trHeight w:val="632"/>
        </w:trPr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979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51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850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851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850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100,9</w:t>
            </w:r>
          </w:p>
        </w:tc>
        <w:tc>
          <w:tcPr>
            <w:tcW w:w="851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100,9</w:t>
            </w:r>
          </w:p>
        </w:tc>
        <w:tc>
          <w:tcPr>
            <w:tcW w:w="850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101,0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Численность занятых в сфере малого и среднего предпринимательства (включая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9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1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850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851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850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850" w:type="dxa"/>
            <w:vAlign w:val="center"/>
          </w:tcPr>
          <w:p w:rsidR="00667BCF" w:rsidRPr="00F43178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2979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F006F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979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F006F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2" w:type="dxa"/>
            <w:vAlign w:val="center"/>
          </w:tcPr>
          <w:p w:rsidR="00667BCF" w:rsidRPr="00F006F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100,3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100,5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100,7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2979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прибыли прибыльных предприятий</w:t>
            </w:r>
          </w:p>
        </w:tc>
        <w:tc>
          <w:tcPr>
            <w:tcW w:w="2979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100,9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100,2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100,3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100,4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Торговля и услуги нас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316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лению</w:t>
            </w:r>
          </w:p>
        </w:tc>
        <w:tc>
          <w:tcPr>
            <w:tcW w:w="2979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100,5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101,3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101,7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платных услуг населению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103,7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100,2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101,8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100,8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101,9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90,5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1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103,2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104,7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фонда заработной платы работников организаций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667BCF" w:rsidRPr="00316983" w:rsidTr="00667BCF">
        <w:tc>
          <w:tcPr>
            <w:tcW w:w="3967" w:type="dxa"/>
            <w:vAlign w:val="bottom"/>
          </w:tcPr>
          <w:p w:rsidR="00667BCF" w:rsidRPr="00316983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979" w:type="dxa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vAlign w:val="center"/>
          </w:tcPr>
          <w:p w:rsidR="00667BCF" w:rsidRPr="005A72EA" w:rsidRDefault="00667BCF" w:rsidP="00A32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667BCF" w:rsidRPr="005A72EA" w:rsidRDefault="00667BCF" w:rsidP="00A32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</w:tr>
    </w:tbl>
    <w:p w:rsidR="00667BCF" w:rsidRDefault="00667BCF" w:rsidP="00667BCF">
      <w:pPr>
        <w:pStyle w:val="1"/>
        <w:ind w:right="-497"/>
        <w:jc w:val="center"/>
        <w:rPr>
          <w:rFonts w:ascii="Cambria" w:eastAsia="Times New Roman" w:hAnsi="Cambria" w:cs="Times New Roman"/>
          <w:b w:val="0"/>
          <w:bCs w:val="0"/>
          <w:color w:val="365F91"/>
        </w:rPr>
      </w:pPr>
    </w:p>
    <w:p w:rsidR="00667BCF" w:rsidRPr="00667BCF" w:rsidRDefault="00667BCF" w:rsidP="00667BCF">
      <w:pPr>
        <w:pStyle w:val="1"/>
        <w:spacing w:before="0" w:line="240" w:lineRule="auto"/>
        <w:ind w:right="-497"/>
        <w:contextualSpacing/>
        <w:jc w:val="center"/>
        <w:rPr>
          <w:rFonts w:ascii="Cambria" w:eastAsia="Times New Roman" w:hAnsi="Cambria" w:cs="Times New Roman"/>
          <w:bCs w:val="0"/>
          <w:color w:val="auto"/>
        </w:rPr>
      </w:pPr>
      <w:r w:rsidRPr="00667BCF">
        <w:rPr>
          <w:rFonts w:ascii="Cambria" w:eastAsia="Times New Roman" w:hAnsi="Cambria" w:cs="Times New Roman"/>
          <w:bCs w:val="0"/>
          <w:color w:val="auto"/>
        </w:rPr>
        <w:t>Основные параметры прогноза</w:t>
      </w:r>
    </w:p>
    <w:p w:rsidR="00667BCF" w:rsidRPr="00667BCF" w:rsidRDefault="00667BCF" w:rsidP="00667BCF">
      <w:pPr>
        <w:pStyle w:val="1"/>
        <w:spacing w:before="0" w:line="240" w:lineRule="auto"/>
        <w:ind w:right="-497"/>
        <w:contextualSpacing/>
        <w:jc w:val="center"/>
        <w:rPr>
          <w:rFonts w:ascii="Cambria" w:eastAsia="Times New Roman" w:hAnsi="Cambria" w:cs="Times New Roman"/>
          <w:bCs w:val="0"/>
          <w:color w:val="auto"/>
        </w:rPr>
      </w:pPr>
      <w:r w:rsidRPr="00667BCF">
        <w:rPr>
          <w:rFonts w:ascii="Cambria" w:eastAsia="Times New Roman" w:hAnsi="Cambria" w:cs="Times New Roman"/>
          <w:bCs w:val="0"/>
          <w:color w:val="auto"/>
        </w:rPr>
        <w:t>социально-экономического   развития</w:t>
      </w:r>
    </w:p>
    <w:p w:rsidR="00667BCF" w:rsidRPr="00667BCF" w:rsidRDefault="00667BCF" w:rsidP="00667BC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7B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Тоцкий район </w:t>
      </w:r>
    </w:p>
    <w:p w:rsidR="00667BCF" w:rsidRPr="00667BCF" w:rsidRDefault="00667BCF" w:rsidP="00667BC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67BCF">
        <w:rPr>
          <w:rFonts w:ascii="Times New Roman" w:eastAsia="Calibri" w:hAnsi="Times New Roman" w:cs="Times New Roman"/>
          <w:b/>
          <w:bCs/>
          <w:sz w:val="28"/>
          <w:szCs w:val="28"/>
        </w:rPr>
        <w:t>на 2022-2024 годы</w:t>
      </w:r>
      <w:r w:rsidRPr="00667BCF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tbl>
      <w:tblPr>
        <w:tblW w:w="14879" w:type="dxa"/>
        <w:tblLayout w:type="fixed"/>
        <w:tblLook w:val="04A0"/>
      </w:tblPr>
      <w:tblGrid>
        <w:gridCol w:w="2830"/>
        <w:gridCol w:w="2127"/>
        <w:gridCol w:w="1017"/>
        <w:gridCol w:w="876"/>
        <w:gridCol w:w="1083"/>
        <w:gridCol w:w="1276"/>
        <w:gridCol w:w="1134"/>
        <w:gridCol w:w="1134"/>
        <w:gridCol w:w="1134"/>
        <w:gridCol w:w="1134"/>
        <w:gridCol w:w="1134"/>
      </w:tblGrid>
      <w:tr w:rsidR="00667BCF" w:rsidRPr="00A84DB8" w:rsidTr="00A32DA4">
        <w:trPr>
          <w:trHeight w:val="63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оценка показателя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667BCF" w:rsidRPr="00A84DB8" w:rsidTr="00A32DA4">
        <w:trPr>
          <w:trHeight w:val="45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667BCF" w:rsidRPr="00A84DB8" w:rsidTr="00A32DA4">
        <w:trPr>
          <w:trHeight w:val="57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базовый</w:t>
            </w:r>
          </w:p>
        </w:tc>
      </w:tr>
      <w:tr w:rsidR="00667BCF" w:rsidRPr="00A84DB8" w:rsidTr="00A32DA4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вариант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Население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6,33</w:t>
            </w:r>
          </w:p>
        </w:tc>
      </w:tr>
      <w:tr w:rsidR="00667BCF" w:rsidRPr="00A84DB8" w:rsidTr="00A32DA4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число родившихся живыми на 1000 человек населения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</w:tr>
      <w:tr w:rsidR="00667BCF" w:rsidRPr="00817D94" w:rsidTr="00A32DA4">
        <w:trPr>
          <w:trHeight w:val="8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17D94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94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265D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Default="00667BCF" w:rsidP="00A32D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E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265D" w:rsidRDefault="00667BCF" w:rsidP="00A32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Default="00667BCF" w:rsidP="00A32D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E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Default="00667BCF" w:rsidP="00A32DA4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-0,1</w:t>
            </w:r>
          </w:p>
          <w:p w:rsidR="00667BCF" w:rsidRPr="008E265D" w:rsidRDefault="00667BCF" w:rsidP="00A32DA4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Default="00667BCF" w:rsidP="00A32D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E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BCF" w:rsidRPr="00A84DB8" w:rsidTr="00A32DA4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532A4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2A4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Производство пищевых продуктов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% к предыдущему году</w:t>
            </w: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Сельское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C602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101,4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103,60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 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физического объема работ, выполненных по виду деятельности "Строительство"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63080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3080">
              <w:rPr>
                <w:rFonts w:ascii="Times New Roman" w:eastAsia="Calibri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E3F7C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103,2</w:t>
            </w:r>
          </w:p>
        </w:tc>
      </w:tr>
      <w:tr w:rsidR="00667BCF" w:rsidRPr="00A84DB8" w:rsidTr="00A32DA4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Торговля и услуги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BCF" w:rsidRPr="00A84DB8" w:rsidTr="00A32DA4">
        <w:trPr>
          <w:trHeight w:val="7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% к предыдущему году</w:t>
            </w: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101,70</w:t>
            </w:r>
          </w:p>
        </w:tc>
      </w:tr>
      <w:tr w:rsidR="00667BCF" w:rsidRPr="00282FF7" w:rsidTr="00A32DA4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оборота общественного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% к предыдущему году</w:t>
            </w: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сопоставимых </w:t>
            </w: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</w:tr>
      <w:tr w:rsidR="00667BCF" w:rsidRPr="00282FF7" w:rsidTr="00A32DA4">
        <w:trPr>
          <w:trHeight w:val="7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Индекс физического объема платных услуг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% к предыдущему году</w:t>
            </w: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 Малое и среднее предпринимательство, включая микропредприятия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малых предприятий, включая микропредприятия (на конец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82FF7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F7">
              <w:rPr>
                <w:rFonts w:ascii="Times New Roman" w:eastAsia="Calibri" w:hAnsi="Times New Roman" w:cs="Times New Roman"/>
                <w:sz w:val="24"/>
                <w:szCs w:val="24"/>
              </w:rPr>
              <w:t>101,6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Оборот малых предприятий, включая микропредприятия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318,8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103,6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индивидуальных предпринимателей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286,00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667BCF" w:rsidRPr="00A84DB8" w:rsidTr="00A32DA4">
        <w:trPr>
          <w:trHeight w:val="94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958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F" w:rsidRPr="00D90C90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90"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 Инвестиции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Инвестиции в основной капитал (полный круг)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млн. 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104,45</w:t>
            </w:r>
          </w:p>
        </w:tc>
      </w:tr>
      <w:tr w:rsidR="00667BCF" w:rsidRPr="00A84DB8" w:rsidTr="00A32DA4">
        <w:trPr>
          <w:trHeight w:val="18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65529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5529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65529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5529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87,31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236,53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236,56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4678D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eastAsia="Calibri" w:hAnsi="Times New Roman" w:cs="Times New Roman"/>
                <w:sz w:val="24"/>
                <w:szCs w:val="24"/>
              </w:rPr>
              <w:t>46,00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Финансы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1D91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A84DB8" w:rsidRDefault="003C1D91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Доходы консолидированного бюджета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A84DB8" w:rsidRDefault="003C1D91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34678D" w:rsidRDefault="003C1D91" w:rsidP="00A32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621B4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C1D91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A84DB8" w:rsidRDefault="003C1D91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Дефицит(-),профицит(+) консолидированного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A84DB8" w:rsidRDefault="003C1D91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-4,5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91" w:rsidRPr="007621B4" w:rsidRDefault="003C1D91" w:rsidP="00A3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9. Денежные доходы и расходы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8A472F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1808,79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1872,5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2143,25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2343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Реальные денежные </w:t>
            </w: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% к предыдущему </w:t>
            </w: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99,6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7C0FEA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FEA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316983" w:rsidRDefault="00667BCF" w:rsidP="00A32D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99,6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10. Труд и занятость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трудовых ресурсов –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занятых в экономике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заработной платы всех работников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млн.руб.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667BCF" w:rsidRPr="00A84DB8" w:rsidTr="00A32DA4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 роста среднемесячной номинальной начисленной заработной платы работников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Реальная заработная плата работников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100,1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104,80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безработицы (по методологии МОТ)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% к раб. силе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67BCF" w:rsidRPr="00A84DB8" w:rsidTr="00A32DA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A84DB8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F" w:rsidRPr="002C68CE" w:rsidRDefault="00667BCF" w:rsidP="00A3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C6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,50</w:t>
            </w:r>
          </w:p>
        </w:tc>
      </w:tr>
    </w:tbl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  <w:sectPr w:rsidR="00265529" w:rsidSect="0026552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265529" w:rsidRPr="00B31A5C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BD8" w:rsidRPr="00B31A5C" w:rsidRDefault="00600BD8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BD8" w:rsidRPr="00B31A5C" w:rsidSect="00257F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89" w:rsidRDefault="00220089" w:rsidP="00BD343D">
      <w:pPr>
        <w:spacing w:after="0" w:line="240" w:lineRule="auto"/>
      </w:pPr>
      <w:r>
        <w:separator/>
      </w:r>
    </w:p>
  </w:endnote>
  <w:endnote w:type="continuationSeparator" w:id="1">
    <w:p w:rsidR="00220089" w:rsidRDefault="00220089" w:rsidP="00BD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D" w:rsidRPr="00BD343D" w:rsidRDefault="00BD343D">
    <w:pPr>
      <w:pStyle w:val="ad"/>
      <w:jc w:val="center"/>
      <w:rPr>
        <w:sz w:val="52"/>
        <w:szCs w:val="52"/>
      </w:rPr>
    </w:pPr>
  </w:p>
  <w:p w:rsidR="00BD343D" w:rsidRPr="00BD343D" w:rsidRDefault="00BD343D">
    <w:pPr>
      <w:pStyle w:val="ad"/>
      <w:rPr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89" w:rsidRDefault="00220089" w:rsidP="00BD343D">
      <w:pPr>
        <w:spacing w:after="0" w:line="240" w:lineRule="auto"/>
      </w:pPr>
      <w:r>
        <w:separator/>
      </w:r>
    </w:p>
  </w:footnote>
  <w:footnote w:type="continuationSeparator" w:id="1">
    <w:p w:rsidR="00220089" w:rsidRDefault="00220089" w:rsidP="00BD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58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D4A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C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020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D0B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9ED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89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60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A4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32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529D8"/>
    <w:multiLevelType w:val="singleLevel"/>
    <w:tmpl w:val="E6D28CC2"/>
    <w:lvl w:ilvl="0">
      <w:start w:val="5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1">
    <w:nsid w:val="401D49E4"/>
    <w:multiLevelType w:val="multilevel"/>
    <w:tmpl w:val="DCFE852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07F3A"/>
    <w:multiLevelType w:val="singleLevel"/>
    <w:tmpl w:val="81063128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8D5"/>
    <w:rsid w:val="000149C5"/>
    <w:rsid w:val="0002093B"/>
    <w:rsid w:val="00116F6F"/>
    <w:rsid w:val="0017439A"/>
    <w:rsid w:val="001970FF"/>
    <w:rsid w:val="001B293D"/>
    <w:rsid w:val="001B31ED"/>
    <w:rsid w:val="001E131F"/>
    <w:rsid w:val="00220089"/>
    <w:rsid w:val="00220179"/>
    <w:rsid w:val="00257F1F"/>
    <w:rsid w:val="00265529"/>
    <w:rsid w:val="002877A9"/>
    <w:rsid w:val="002E1763"/>
    <w:rsid w:val="002F33AA"/>
    <w:rsid w:val="0035509C"/>
    <w:rsid w:val="00387814"/>
    <w:rsid w:val="003B3A19"/>
    <w:rsid w:val="003C1D91"/>
    <w:rsid w:val="00425447"/>
    <w:rsid w:val="004255F6"/>
    <w:rsid w:val="004456CC"/>
    <w:rsid w:val="00446557"/>
    <w:rsid w:val="0049385C"/>
    <w:rsid w:val="004A75BE"/>
    <w:rsid w:val="0052027F"/>
    <w:rsid w:val="005715D4"/>
    <w:rsid w:val="00594E1B"/>
    <w:rsid w:val="00596AB9"/>
    <w:rsid w:val="005A2253"/>
    <w:rsid w:val="005B2E97"/>
    <w:rsid w:val="00600BD8"/>
    <w:rsid w:val="00667BCF"/>
    <w:rsid w:val="006809A6"/>
    <w:rsid w:val="006F1B94"/>
    <w:rsid w:val="007263A0"/>
    <w:rsid w:val="007A3C3D"/>
    <w:rsid w:val="007A5C55"/>
    <w:rsid w:val="007D3718"/>
    <w:rsid w:val="00804158"/>
    <w:rsid w:val="008216DB"/>
    <w:rsid w:val="00844491"/>
    <w:rsid w:val="00877A7E"/>
    <w:rsid w:val="00881E8D"/>
    <w:rsid w:val="00913381"/>
    <w:rsid w:val="00A4535C"/>
    <w:rsid w:val="00A638D5"/>
    <w:rsid w:val="00AC05FB"/>
    <w:rsid w:val="00B27E83"/>
    <w:rsid w:val="00B31A5C"/>
    <w:rsid w:val="00B66A28"/>
    <w:rsid w:val="00BD343D"/>
    <w:rsid w:val="00C81677"/>
    <w:rsid w:val="00CC3FE1"/>
    <w:rsid w:val="00D958B4"/>
    <w:rsid w:val="00DA7DC3"/>
    <w:rsid w:val="00DE3C09"/>
    <w:rsid w:val="00DF2F75"/>
    <w:rsid w:val="00E93BC3"/>
    <w:rsid w:val="00E9453D"/>
    <w:rsid w:val="00EE09D5"/>
    <w:rsid w:val="00E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D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552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3A1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31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A63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38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4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71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B3A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1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31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 Indent"/>
    <w:basedOn w:val="a"/>
    <w:link w:val="a6"/>
    <w:uiPriority w:val="99"/>
    <w:unhideWhenUsed/>
    <w:rsid w:val="001B31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B31ED"/>
  </w:style>
  <w:style w:type="paragraph" w:styleId="a7">
    <w:name w:val="List Paragraph"/>
    <w:aliases w:val="мой,ТЗ список"/>
    <w:basedOn w:val="a"/>
    <w:link w:val="a8"/>
    <w:qFormat/>
    <w:rsid w:val="008216DB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aliases w:val="мой Знак,ТЗ список Знак"/>
    <w:link w:val="a7"/>
    <w:locked/>
    <w:rsid w:val="008216DB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8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6D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343D"/>
  </w:style>
  <w:style w:type="paragraph" w:styleId="ad">
    <w:name w:val="footer"/>
    <w:basedOn w:val="a"/>
    <w:link w:val="ae"/>
    <w:unhideWhenUsed/>
    <w:rsid w:val="00BD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343D"/>
  </w:style>
  <w:style w:type="paragraph" w:customStyle="1" w:styleId="BlockQuotation">
    <w:name w:val="Block Quotation"/>
    <w:basedOn w:val="a"/>
    <w:rsid w:val="00EF675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EF675F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55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ody Text"/>
    <w:basedOn w:val="a"/>
    <w:link w:val="af1"/>
    <w:unhideWhenUsed/>
    <w:rsid w:val="002655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655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5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65529"/>
  </w:style>
  <w:style w:type="paragraph" w:customStyle="1" w:styleId="ConsPlusNonformat">
    <w:name w:val="ConsPlusNonformat"/>
    <w:rsid w:val="0026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65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265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5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26552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2655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ckoe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452E-C52E-4B8A-882B-12D4F9B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pop3@esoo.ru</dc:creator>
  <cp:lastModifiedBy>Пользователь</cp:lastModifiedBy>
  <cp:revision>29</cp:revision>
  <cp:lastPrinted>2021-11-13T08:44:00Z</cp:lastPrinted>
  <dcterms:created xsi:type="dcterms:W3CDTF">2020-02-17T05:56:00Z</dcterms:created>
  <dcterms:modified xsi:type="dcterms:W3CDTF">2021-11-13T08:44:00Z</dcterms:modified>
</cp:coreProperties>
</file>